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1A6" w:rsidRPr="00E44E7E" w:rsidRDefault="00E44E7E" w:rsidP="00032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47624</wp:posOffset>
            </wp:positionH>
            <wp:positionV relativeFrom="paragraph">
              <wp:posOffset>-113835</wp:posOffset>
            </wp:positionV>
            <wp:extent cx="1552575" cy="1561000"/>
            <wp:effectExtent l="0" t="0" r="0" b="1270"/>
            <wp:wrapNone/>
            <wp:docPr id="2" name="Рисунок 2" descr="C:\Users\79871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71\Desktop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95" cy="156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1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0321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</w:r>
      <w:r w:rsidR="000321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</w:r>
      <w:r w:rsidR="000321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</w:r>
      <w:r w:rsidR="000321A6" w:rsidRPr="00E44E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Памятка для родителей</w:t>
      </w:r>
    </w:p>
    <w:p w:rsidR="000321A6" w:rsidRDefault="000321A6" w:rsidP="000321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44E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Особенности психического развития детей </w:t>
      </w:r>
    </w:p>
    <w:p w:rsidR="000321A6" w:rsidRDefault="000321A6" w:rsidP="000321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44E7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ограниченными возможностями здоровья</w:t>
      </w:r>
    </w:p>
    <w:p w:rsidR="000321A6" w:rsidRDefault="005950D2" w:rsidP="000321A6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К детям с ОВЗ (ограниченными возможностями здоровья) относят детей, имеющих установленную инвалидность, а также какие-либо нарушения психического или физического развития: как</w:t>
      </w:r>
      <w:bookmarkStart w:id="0" w:name="_GoBack"/>
      <w:bookmarkEnd w:id="0"/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постоянно</w:t>
      </w:r>
      <w:r w:rsidR="000321A6">
        <w:rPr>
          <w:rFonts w:ascii="Times New Roman" w:eastAsia="Times New Roman" w:hAnsi="Times New Roman" w:cs="Times New Roman"/>
          <w:sz w:val="24"/>
          <w:szCs w:val="28"/>
          <w:lang w:eastAsia="ru-RU"/>
        </w:rPr>
        <w:t>го, так и временного характера.</w:t>
      </w:r>
    </w:p>
    <w:p w:rsidR="005950D2" w:rsidRPr="00542401" w:rsidRDefault="005950D2" w:rsidP="000321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Это могут быть нарушения зрения, слуха, речи, патологии опорно-двигательного аппарата, умственная отсталость, ЗПР, аутизм и т.п. Для таких ребят необходимы специальные условия воспитания и обучения.</w:t>
      </w:r>
    </w:p>
    <w:p w:rsidR="005950D2" w:rsidRPr="00542401" w:rsidRDefault="005950D2" w:rsidP="00595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Нарушения зрения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В зависимости от степени имеющейся </w:t>
      </w:r>
      <w:hyperlink r:id="rId6" w:history="1">
        <w:r w:rsidRPr="00542401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патологии зрения</w:t>
        </w:r>
      </w:hyperlink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 можно выделить:</w:t>
      </w:r>
    </w:p>
    <w:p w:rsidR="005950D2" w:rsidRPr="00542401" w:rsidRDefault="005950D2" w:rsidP="005950D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невидящих детей</w:t>
      </w: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, которые почти не способны пользоваться зрением в своей деятельности (острота зрения в очках до 4%);</w:t>
      </w:r>
    </w:p>
    <w:p w:rsidR="005950D2" w:rsidRPr="00542401" w:rsidRDefault="005950D2" w:rsidP="005950D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слабовидящих детей</w:t>
      </w: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 (острота зрения в очках 5-40%);</w:t>
      </w:r>
    </w:p>
    <w:p w:rsidR="005950D2" w:rsidRPr="00542401" w:rsidRDefault="005950D2" w:rsidP="005950D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детей с пониженным зрением</w:t>
      </w: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 (острота зрения при ношении очков 50-80%).</w:t>
      </w:r>
    </w:p>
    <w:p w:rsidR="005950D2" w:rsidRPr="00542401" w:rsidRDefault="005950D2" w:rsidP="005950D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Нарушения слуха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К ограничению возможностей здоровья у ребенка могут приводить стойкие двусторонние нарушения, связанные с развитием </w:t>
      </w:r>
      <w:hyperlink r:id="rId7" w:history="1">
        <w:r w:rsidRPr="00542401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слуховой функции</w:t>
        </w:r>
      </w:hyperlink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5950D2" w:rsidRPr="00542401" w:rsidRDefault="005950D2" w:rsidP="005950D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тугоухость</w:t>
      </w: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, влекущая за собой значительное затруднение устного речевого общения;</w:t>
      </w:r>
    </w:p>
    <w:p w:rsidR="005950D2" w:rsidRPr="00542401" w:rsidRDefault="005950D2" w:rsidP="005950D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глухота</w:t>
      </w: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, делающая его полностью невозможным.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 тугоухостью при этом понимается стойкое снижение слуха, степень которого может быть различной: от небольших затруднений при восприятии слов, произносимых шепотом, до серьезных ограничений в восприятии речи средней громкости. Дети с тугоухостью считаются слабослышащими. В свою очередь, глухие дети имеют более глубокие нарушения слуховой функции, являющиеся, как правило, врожденными или приобретенными в младенчестве.</w:t>
      </w:r>
    </w:p>
    <w:p w:rsidR="005950D2" w:rsidRPr="00542401" w:rsidRDefault="005950D2" w:rsidP="00595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Речевые нарушения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Что касается </w:t>
      </w:r>
      <w:hyperlink r:id="rId8" w:history="1">
        <w:r w:rsidRPr="00542401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речевых патологий</w:t>
        </w:r>
      </w:hyperlink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, то здесь возможны психофизические отклонения различной степени, приводящие к </w:t>
      </w:r>
      <w:r w:rsidRPr="0054240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нарушению </w:t>
      </w:r>
      <w:r w:rsidRPr="0054240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коммуникативной и познавательной речевых функций</w:t>
      </w: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. Иными словами, из-за имеющихся отклонений ребенок не может использовать речь для общения с окружающими и для познания внешнего мира.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этом такие дети имеют нормальный слух и зрение, являются интеллектуально сохранными. Этим они отличаются от малышей с речевыми нарушениями при олигофрении и ЗПР, а также от детей с патологиями зрительной, слуховой систем и т.п.</w:t>
      </w:r>
    </w:p>
    <w:p w:rsidR="005950D2" w:rsidRPr="00542401" w:rsidRDefault="005950D2" w:rsidP="00595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ЗПР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Аббревиатура «</w:t>
      </w:r>
      <w:r w:rsidRPr="0054240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ЗПР</w:t>
      </w: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» расшифровывается как «</w:t>
      </w:r>
      <w:r w:rsidRPr="0054240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задержка психического развития</w:t>
      </w: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». Это довольно распространенный среди детей </w:t>
      </w:r>
      <w:hyperlink r:id="rId9" w:history="1">
        <w:r w:rsidRPr="00542401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психолого-педагогический диагноз</w:t>
        </w:r>
      </w:hyperlink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. Обычно он ставится ребятам, имеющим следующие особенности:</w:t>
      </w:r>
    </w:p>
    <w:p w:rsidR="005950D2" w:rsidRPr="00542401" w:rsidRDefault="005950D2" w:rsidP="005950D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замедленный темп психического развития;</w:t>
      </w:r>
    </w:p>
    <w:p w:rsidR="005950D2" w:rsidRPr="00542401" w:rsidRDefault="005950D2" w:rsidP="005950D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незрелость волевой и эмоциональной сфер;</w:t>
      </w:r>
    </w:p>
    <w:p w:rsidR="005950D2" w:rsidRPr="00542401" w:rsidRDefault="005950D2" w:rsidP="005950D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интеллектуальная недостаточность, степень которой не является основанием для констатации умственной отсталости.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Довольно часто ЗПР у ребенка сопровождается различными нервно-психическими патологиями, включая невротические, </w:t>
      </w:r>
      <w:proofErr w:type="spellStart"/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неврозоподобные</w:t>
      </w:r>
      <w:proofErr w:type="spellEnd"/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астенические и </w:t>
      </w:r>
      <w:proofErr w:type="spellStart"/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церебрастенические</w:t>
      </w:r>
      <w:proofErr w:type="spellEnd"/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расстройства, препятствующие нормальной интеллектуальной деятельности малыша.</w:t>
      </w:r>
    </w:p>
    <w:p w:rsidR="005950D2" w:rsidRPr="00542401" w:rsidRDefault="005950D2" w:rsidP="00595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Умственная отсталость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Диагноз «</w:t>
      </w:r>
      <w:r w:rsidRPr="0054240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умственная отсталость</w:t>
      </w: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» ставится детям, которые имеют стойкие, необратимые нарушения в развитии психики (преимущественно в интеллектуальной сфере).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В большинстве случаев эти нарушения формируются еще в раннем возрасте или в период нахождения в материнской утробе. Связаны они обычно с органической недостаточностью </w:t>
      </w:r>
      <w:hyperlink r:id="rId10" w:history="1">
        <w:r w:rsidRPr="00542401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нервной системы</w:t>
        </w:r>
      </w:hyperlink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5950D2" w:rsidRPr="00542401" w:rsidRDefault="005950D2" w:rsidP="00595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Патологии опорно-двигательной системы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К детям с ОВЗ также относят ребят, имеющих различные </w:t>
      </w:r>
      <w:hyperlink r:id="rId11" w:history="1">
        <w:r w:rsidRPr="00542401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патологии двигательной функции.</w:t>
        </w:r>
      </w:hyperlink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 Например:</w:t>
      </w:r>
    </w:p>
    <w:p w:rsidR="005950D2" w:rsidRPr="00542401" w:rsidRDefault="005950D2" w:rsidP="005950D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нарушения координации движений;</w:t>
      </w:r>
    </w:p>
    <w:p w:rsidR="005950D2" w:rsidRPr="00542401" w:rsidRDefault="005950D2" w:rsidP="005950D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искажение двигательного темпа;</w:t>
      </w:r>
    </w:p>
    <w:p w:rsidR="005950D2" w:rsidRPr="00542401" w:rsidRDefault="005950D2" w:rsidP="005950D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ограничение подвижности и т.д.</w:t>
      </w:r>
    </w:p>
    <w:p w:rsidR="005950D2" w:rsidRPr="00542401" w:rsidRDefault="005950D2" w:rsidP="0059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Подобные нарушения существенно затрудняют осуществление ребенком двигательных актов или делают их полностью невозможными. Они могут быть как врожденными (аномалии развития опорно-двигательного аппарата), так и приобретенными (травмы и т.п.).</w:t>
      </w:r>
    </w:p>
    <w:p w:rsidR="00E44E7E" w:rsidRDefault="00E44E7E">
      <w:pPr>
        <w:rPr>
          <w:sz w:val="20"/>
        </w:rPr>
      </w:pPr>
      <w:r>
        <w:rPr>
          <w:sz w:val="20"/>
        </w:rPr>
        <w:br w:type="page"/>
      </w:r>
    </w:p>
    <w:p w:rsidR="00E44E7E" w:rsidRPr="00542401" w:rsidRDefault="00E44E7E" w:rsidP="00E44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Помощь детям с ОВЗ</w:t>
      </w:r>
    </w:p>
    <w:p w:rsidR="00E44E7E" w:rsidRPr="00542401" w:rsidRDefault="00E44E7E" w:rsidP="00E44E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показывает, что компенсация нарушений у детей с ОВЗ напрямую зависит от того, как рано была начата целенаправленная коррекционная работа с ребенком.</w:t>
      </w:r>
    </w:p>
    <w:p w:rsidR="00E44E7E" w:rsidRPr="00542401" w:rsidRDefault="00E44E7E" w:rsidP="00E44E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тому, что детская нервная система является довольно пластичной и гибко реагирующей на внешние воздействия, своевременная диагностика и коррекция нарушений может привести к значительным результатам. Основные усилия родителей и специалистов при этом направляются на создание оптимальных условий для психического развития малыша и его социальной адаптации.</w:t>
      </w:r>
    </w:p>
    <w:p w:rsidR="00E44E7E" w:rsidRPr="00542401" w:rsidRDefault="00E44E7E" w:rsidP="00E44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родителей</w:t>
      </w:r>
    </w:p>
    <w:p w:rsidR="00E44E7E" w:rsidRPr="00542401" w:rsidRDefault="00E44E7E" w:rsidP="00E44E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Родителям, которые воспитывают детей с ОВЗ, важно помнить, что развитие и обучение таких малышей требует регулярных занятий, которые рекомендуется начинать как можно раньше.</w:t>
      </w:r>
    </w:p>
    <w:p w:rsidR="00E44E7E" w:rsidRPr="00542401" w:rsidRDefault="00E44E7E" w:rsidP="00E44E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например, при наличии у ребенка речевых нарушений, важно помнить, что развитие речи — это сложный процесс, разворачивающийся постепенно и иногда сопровождающийся различными нарушениями. Овладевая речью, ребенок многое перенимает у близких ему людей. Поэтому, взаимодействуя с малышом, старайтесь разговаривать с ним «лицом к лицу». Следите за тем, чтобы ваша собственная речь была четкой, простой, емкой и лаконичной. Это позволит ребенку научиться правильной координации своих речевых органов. Избегайте сложных грамматических конструкций, трудно усваиваемых детьми.</w:t>
      </w:r>
      <w:r w:rsidR="0041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4E7E" w:rsidRPr="00542401" w:rsidRDefault="00E44E7E" w:rsidP="00E44E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вовлечь малыша в процесс овладения речью, поощряйте его инициативу. Просто следуйте за ним: называйте предметы, на которые он смотрит или которые берет в руки. Постоянно озвучивайте то, что делаете сами, для чего и зачем.</w:t>
      </w:r>
    </w:p>
    <w:p w:rsidR="00E44E7E" w:rsidRPr="00542401" w:rsidRDefault="00E44E7E" w:rsidP="00E44E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способности </w:t>
      </w:r>
      <w:proofErr w:type="spellStart"/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звукоразличения</w:t>
      </w:r>
      <w:proofErr w:type="spellEnd"/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полезными окажутся игры по типу «Угадай, что прозвучало», «Кто так говорит?» и т.д. Чтобы улучшить артикуляцию, обучите ребенка гимнастике для языка.</w:t>
      </w:r>
    </w:p>
    <w:p w:rsidR="00E44E7E" w:rsidRPr="00542401" w:rsidRDefault="00E44E7E" w:rsidP="00E44E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важна и стимуляция пальцев рук. Все дело в том, что зоны коры мозга, отвечающие за речь и мелкую моторику, располагаются в непосредственной близости друг к другу. Таким образом, стимуляция одной зоны ведет к активации другой. Для этой </w:t>
      </w:r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можно перебирать крупу, лепить, нанизывать бусины на веревку, вкладывать формы в прорези и т.д.</w:t>
      </w:r>
    </w:p>
    <w:p w:rsidR="00E44E7E" w:rsidRPr="00542401" w:rsidRDefault="00E44E7E" w:rsidP="00E44E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ребенком будет гораздо более эффективными, если они протекают в интересной для него деятельности: в играх, повседневных занятиях и т.д. Более старшим детям рекомендуется больше читать, рассказывать наизусть, петь, разыгрывать спектакли.</w:t>
      </w:r>
    </w:p>
    <w:p w:rsidR="00E44E7E" w:rsidRDefault="00E44E7E" w:rsidP="00E44E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4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же, дети с ОВЗ нуждаются в особом подходе со стороны взрослых. Не следует быть с ними слишком строгими и требовать от них невозможного. Относитесь с пониманием к ограничениям ребенка, но при этом старайтесь сделать все необходимое для того, чтобы компенсировать имеющиеся нарушения.</w:t>
      </w:r>
    </w:p>
    <w:p w:rsidR="001C19E6" w:rsidRDefault="00412DCB" w:rsidP="001C19E6">
      <w:pPr>
        <w:pStyle w:val="a3"/>
      </w:pPr>
      <w:r w:rsidRPr="00412DCB">
        <w:rPr>
          <w:noProof/>
        </w:rPr>
        <w:drawing>
          <wp:inline distT="0" distB="0" distL="0" distR="0">
            <wp:extent cx="2454275" cy="1963420"/>
            <wp:effectExtent l="0" t="0" r="3175" b="0"/>
            <wp:docPr id="3" name="Рисунок 3" descr="C:\Users\79871\Desktop\1487226631_1280x1024_170845_www.artfile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71\Desktop\1487226631_1280x1024_170845_www.artfile.r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575" cy="196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7E" w:rsidRPr="00E44E7E" w:rsidRDefault="00412DCB" w:rsidP="001C19E6">
      <w:pPr>
        <w:pStyle w:val="a3"/>
        <w:jc w:val="right"/>
      </w:pPr>
      <w:r>
        <w:t xml:space="preserve">  </w:t>
      </w:r>
      <w:r w:rsidRPr="00412DCB">
        <w:rPr>
          <w:noProof/>
        </w:rPr>
        <w:drawing>
          <wp:inline distT="0" distB="0" distL="0" distR="0" wp14:anchorId="132DC312" wp14:editId="123BE0EB">
            <wp:extent cx="2084705" cy="2084705"/>
            <wp:effectExtent l="0" t="0" r="0" b="0"/>
            <wp:docPr id="4" name="Рисунок 4" descr="C:\Users\79871\AppData\Local\Temp\{1953327A-0069-4EB3-A0F1-39ED5A52EFD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71\AppData\Local\Temp\{1953327A-0069-4EB3-A0F1-39ED5A52EFD2}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E7E" w:rsidRPr="00E44E7E" w:rsidSect="005950D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06F0E"/>
    <w:multiLevelType w:val="multilevel"/>
    <w:tmpl w:val="662E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A7E6C"/>
    <w:multiLevelType w:val="multilevel"/>
    <w:tmpl w:val="A7B6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D12AF"/>
    <w:multiLevelType w:val="multilevel"/>
    <w:tmpl w:val="CB94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486F51"/>
    <w:multiLevelType w:val="multilevel"/>
    <w:tmpl w:val="B0C2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47"/>
    <w:rsid w:val="000321A6"/>
    <w:rsid w:val="00196344"/>
    <w:rsid w:val="001C19E6"/>
    <w:rsid w:val="00412DCB"/>
    <w:rsid w:val="00490447"/>
    <w:rsid w:val="005950D2"/>
    <w:rsid w:val="008509C6"/>
    <w:rsid w:val="00E4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917D"/>
  <w15:chartTrackingRefBased/>
  <w15:docId w15:val="{AC13160A-51DF-414E-B964-08C3C034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1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9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-med.ru/detskiespetsialisty/logoped-logoped-defektolog/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mark-med.ru/detskiespetsialisty/lor-otolaringolog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k-med.ru/detskiespetsialisty/oftalmolog-okulist/" TargetMode="External"/><Relationship Id="rId11" Type="http://schemas.openxmlformats.org/officeDocument/2006/relationships/hyperlink" Target="https://mark-med.ru/detskiespetsialisty/ortoped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mark-med.ru/detskiespetsialisty/nevrolo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k-med.ru/detskiespetsialisty/psiholo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79871</dc:creator>
  <cp:keywords/>
  <dc:description/>
  <cp:lastModifiedBy>79871</cp:lastModifiedBy>
  <cp:revision>2</cp:revision>
  <cp:lastPrinted>2025-11-20T06:08:00Z</cp:lastPrinted>
  <dcterms:created xsi:type="dcterms:W3CDTF">2025-11-20T05:07:00Z</dcterms:created>
  <dcterms:modified xsi:type="dcterms:W3CDTF">2025-11-20T06:09:00Z</dcterms:modified>
</cp:coreProperties>
</file>